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o="urn:schemas-microsoft-com:office:office" xmlns:r="http://schemas.openxmlformats.org/officeDocument/2006/relationships" xmlns:m="http://schemas.openxmlformats.org/officeDocument/2006/math" xmlns:v="urn:schemas-microsoft-com:vml" xmlns:a="http://schemas.openxmlformats.org/drawingml/2006/main" xmlns:wps="http://schemas.microsoft.com/office/word/2010/wordprocessingShape" xmlns:wp="http://schemas.openxmlformats.org/drawingml/2006/wordprocessingDrawing" xmlns:pic="http://schemas.openxmlformats.org/drawingml/2006/picture" xmlns:mc="http://schemas.openxmlformats.org/markup-compatibility/2006" xmlns:wpg="http://schemas.microsoft.com/office/word/2010/wordprocessingGroup" xmlns:wpc="http://schemas.microsoft.com/office/word/2010/wordprocessingCanvas" xmlns:w10="urn:schemas-microsoft-com:office:word" xmlns:w14="http://schemas.microsoft.com/office/word/2010/wordml" xmlns:w15="http://schemas.microsoft.com/office/word/2012/wordml" xmlns:a14="http://schemas.microsoft.com/office/drawing/2010/main" mc:Ignorable="w14 w15">
  <w:body>
    <w:p>
      <w:pPr>
        <w:tabs>
          <w:tab w:val="left" w:pos="709"/>
          <w:tab w:val="left" w:pos="851"/>
        </w:tabs>
        <w:spacing w:line="1200" w:lineRule="exact"/>
        <w:rPr>
          <w:rFonts w:ascii="方正小标宋_GBK" w:eastAsia="方正小标宋_GBK"/>
          <w:color w:val="FF0000"/>
          <w:spacing w:val="119"/>
          <w:w w:val="75"/>
          <w:sz w:val="84"/>
          <w:szCs w:val="84"/>
        </w:rPr>
      </w:pPr>
      <w:r>
        <w:rPr>
          <w:rFonts w:ascii="方正小标宋_GBK" w:eastAsia="方正小标宋_GBK"/>
          <w:color w:val="FF0000"/>
          <w:spacing w:val="119"/>
          <w:w w:val="75"/>
          <w:sz w:val="84"/>
          <w:szCs w:val="84"/>
        </w:rPr>
        <mc:AlternateContent>
          <mc:Choice Requires="wps">
            <w:drawing>
              <wp:anchor distT="0" distB="0" distL="114297" distR="114297" simplePos="0" relativeHeight="39" behindDoc="0" locked="0" layoutInCell="1" hidden="0" allowOverlap="1">
                <wp:simplePos x="0" y="0"/>
                <wp:positionH relativeFrom="column">
                  <wp:posOffset>4766945</wp:posOffset>
                </wp:positionH>
                <wp:positionV relativeFrom="paragraph">
                  <wp:posOffset>326390</wp:posOffset>
                </wp:positionV>
                <wp:extent cx="945515" cy="930910"/>
                <wp:effectExtent l="0" t="0" r="0" b="0"/>
                <wp:wrapNone/>
                <wp:docPr id="1" name="_x0000_s1026"/>
                <wp:cNvGraphicFramePr>
                  <a:graphicFrameLocks noChangeAspect="0"/>
                </wp:cNvGraphicFramePr>
                <a:graphic>
                  <a:graphicData uri="http://schemas.microsoft.com/office/word/2010/wordprocessingShape">
                    <wps:wsp>
                      <wps:cNvSpPr/>
                      <wps:spPr>
                        <a:xfrm rot="0">
                          <a:off x="0" y="0"/>
                          <a:ext cx="945515" cy="930910"/>
                        </a:xfrm>
                        <a:prstGeom prst="rect"/>
                        <a:noFill/>
                        <a:ln w="9525" cmpd="sng" cap="flat">
                          <a:noFill/>
                          <a:prstDash val="solid"/>
                          <a:miter/>
                        </a:ln>
                      </wps:spPr>
                      <wps:txbx id="2">
                        <w:txbxContent>
                          <w:p>
                            <w:pPr>
                              <w:rPr>
                                <w:rFonts w:ascii="Times New Roman" w:eastAsia="方正小标宋简体" w:cs="Times New Roman" w:hAnsi="Times New Roman"/>
                                <w:color w:val="FF0000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rFonts w:ascii="方正小标宋_GBK" w:eastAsia="方正小标宋_GBK" w:hint="eastAsia"/>
                                <w:color w:val="FF0000"/>
                                <w:w w:val="70"/>
                                <w:sz w:val="84"/>
                                <w:szCs w:val="84"/>
                              </w:rPr>
                              <w:t>文件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type="#_x0000_t1" id="_x0000_s1026 3" o:spid="_x0000_s3" filled="f" stroked="f" style="position:absolute;margin-left:375.35pt;margin-top:25.7pt;width:74.450005pt;height:73.3pt;z-index:39;mso-position-horizontal:absolute;mso-position-vertical:absolute;mso-wrap-distance-left:8.99983pt;mso-wrap-distance-right:8.99983pt;mso-wrap-style:square;">
                <v:stroke color="#000000"/>
                <v:textbox id="856" inset="2.54mm,1.27mm,2.54mm,1.27mm" o:insetmode="custom" style="layout-flow:horizontal;v-text-anchor:top;">
                  <w:txbxContent>
                    <w:p>
                      <w:pPr>
                        <w:rPr>
                          <w:rFonts w:ascii="Times New Roman" w:eastAsia="方正小标宋简体" w:cs="Times New Roman" w:hAnsi="Times New Roman"/>
                          <w:color w:val="FF0000"/>
                          <w:sz w:val="84"/>
                          <w:szCs w:val="84"/>
                        </w:rPr>
                      </w:pPr>
                      <w:r>
                        <w:rPr>
                          <w:rFonts w:ascii="方正小标宋_GBK" w:eastAsia="方正小标宋_GBK" w:hint="eastAsia"/>
                          <w:color w:val="FF0000"/>
                          <w:w w:val="70"/>
                          <w:sz w:val="84"/>
                          <w:szCs w:val="84"/>
                        </w:rPr>
                        <w:t>文件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方正小标宋_GBK" w:eastAsia="方正小标宋_GBK" w:hint="eastAsia"/>
          <w:color w:val="FF0000"/>
          <w:spacing w:val="119"/>
          <w:w w:val="75"/>
          <w:sz w:val="84"/>
          <w:szCs w:val="84"/>
        </w:rPr>
        <w:t>中共无锡市委宣传部</w:t>
      </w:r>
    </w:p>
    <w:p>
      <w:pPr>
        <w:tabs>
          <w:tab w:val="left" w:pos="709"/>
          <w:tab w:val="left" w:pos="851"/>
        </w:tabs>
        <w:spacing w:line="1200" w:lineRule="exact"/>
        <w:rPr>
          <w:rFonts w:ascii="方正小标宋_GBK" w:eastAsia="方正小标宋_GBK"/>
          <w:color w:val="FF0000"/>
          <w:w w:val="70"/>
          <w:sz w:val="32"/>
          <w:szCs w:val="32"/>
        </w:rPr>
      </w:pPr>
      <w:r>
        <w:rPr>
          <w:rFonts w:ascii="方正小标宋_GBK" w:eastAsia="方正小标宋_GBK" w:hint="eastAsia"/>
          <w:color w:val="FF0000"/>
          <w:w w:val="70"/>
          <w:sz w:val="84"/>
          <w:szCs w:val="84"/>
        </w:rPr>
        <w:t>无锡市哲学社会科学界联合会</w:t>
      </w:r>
    </w:p>
    <w:p>
      <w:pPr>
        <w:spacing w:line="560" w:lineRule="exact"/>
        <w:jc w:val="center"/>
        <w:rPr>
          <w:rFonts w:ascii="仿宋_GB2312" w:eastAsia="仿宋_GB2312"/>
          <w:bCs/>
          <w:sz w:val="32"/>
          <w:szCs w:val="32"/>
        </w:rPr>
      </w:pPr>
    </w:p>
    <w:p>
      <w:pPr>
        <w:spacing w:line="560" w:lineRule="exact"/>
        <w:rPr>
          <w:rFonts w:ascii="仿宋_GB2312" w:eastAsia="仿宋_GB2312"/>
          <w:bCs/>
          <w:sz w:val="32"/>
          <w:szCs w:val="32"/>
        </w:rPr>
      </w:pPr>
    </w:p>
    <w:p>
      <w:pPr>
        <w:spacing w:line="560" w:lineRule="exact"/>
        <w:jc w:val="center"/>
        <w:rPr>
          <w:rFonts w:ascii="方正仿宋_GBK" w:eastAsia="方正仿宋_GBK" w:cs="Times New Roman"/>
          <w:color w:val="000000"/>
          <w:spacing w:val="-10"/>
          <w:kern w:val="0"/>
          <w:sz w:val="32"/>
          <w:szCs w:val="32"/>
        </w:rPr>
      </w:pPr>
      <w:r>
        <w:rPr>
          <w:rFonts w:ascii="方正仿宋_GBK" w:eastAsia="方正仿宋_GBK" w:cs="Times New Roman" w:hint="eastAsia"/>
          <w:kern w:val="0"/>
          <w:sz w:val="32"/>
          <w:szCs w:val="32"/>
        </w:rPr>
        <w:t>锡社字〔2024〕10号</w:t>
      </w:r>
    </w:p>
    <w:p>
      <w:pPr>
        <w:spacing w:line="560" w:lineRule="exact"/>
        <w:jc w:val="center"/>
        <w:rPr>
          <w:rFonts w:eastAsia="仿宋_GB2312"/>
          <w:color w:val="000000"/>
          <w:spacing w:val="-10"/>
          <w:kern w:val="0"/>
          <w:sz w:val="32"/>
          <w:szCs w:val="32"/>
        </w:rPr>
      </w:pPr>
      <w:r>
        <w:rPr>
          <w:rFonts w:ascii="仿宋_GB2312" w:eastAsia="仿宋_GB2312"/>
          <w:kern w:val="0"/>
          <w:sz w:val="32"/>
          <w:szCs w:val="32"/>
        </w:rPr>
        <mc:AlternateContent>
          <mc:Choice Requires="wps">
            <w:drawing>
              <wp:anchor distT="0" distB="0" distL="114297" distR="114297" simplePos="0" relativeHeight="37" behindDoc="0" locked="0" layoutInCell="1" hidden="0" allowOverlap="1">
                <wp:simplePos x="0" y="0"/>
                <wp:positionH relativeFrom="column">
                  <wp:posOffset>-40005</wp:posOffset>
                </wp:positionH>
                <wp:positionV relativeFrom="paragraph">
                  <wp:posOffset>43180</wp:posOffset>
                </wp:positionV>
                <wp:extent cx="5715000" cy="38100"/>
                <wp:effectExtent l="0" t="0" r="0" b="0"/>
                <wp:wrapNone/>
                <wp:docPr id="4" name="自选图形 3"/>
                <wp:cNvGraphicFramePr>
                  <a:graphicFrameLocks noChangeAspect="0"/>
                </wp:cNvGraphicFramePr>
                <a:graphic>
                  <a:graphicData uri="http://schemas.microsoft.com/office/word/2010/wordprocessingShape">
                    <wps:wsp>
                      <wps:cNvSpPr/>
                      <wps:spPr>
                        <a:xfrm flipV="1" rot="21600000">
                          <a:off x="968374" y="3966210"/>
                          <a:ext cx="5715000" cy="38100"/>
                        </a:xfrm>
                        <a:prstGeom prst="straightConnector1"/>
                        <a:noFill/>
                        <a:ln w="25400" cmpd="sng" cap="flat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type="#_x0000_t32" id="自选图形 3 5" o:spid="_x0000_s5" filled="f" stroked="t" strokeweight="2.0pt" style="position:absolute;margin-left:-3.1500013pt;margin-top:3.4000108pt;width:450.0pt;height:3.0000002pt;flip:y;z-index:37;mso-position-horizontal:absolute;mso-position-vertical:absolute;mso-wrap-distance-left:8.99983pt;mso-wrap-distance-right:8.99983pt;">
                <v:stroke color="#FF0000"/>
              </v:shape>
            </w:pict>
          </mc:Fallback>
        </mc:AlternateContent>
      </w:r>
    </w:p>
    <w:p>
      <w:pPr>
        <w:spacing w:line="600" w:lineRule="exact"/>
        <w:jc w:val="center"/>
        <w:rPr>
          <w:rFonts w:ascii="Times New Roman" w:eastAsia="方正小标宋_GBK" w:cs="Times New Roman" w:hAnsi="Times New Roman"/>
          <w:sz w:val="44"/>
          <w:szCs w:val="44"/>
        </w:rPr>
      </w:pPr>
      <w:r>
        <w:rPr>
          <w:rFonts w:ascii="Times New Roman" w:eastAsia="方正小标宋_GBK" w:cs="Times New Roman" w:hAnsi="Times New Roman"/>
          <w:sz w:val="44"/>
          <w:szCs w:val="44"/>
        </w:rPr>
        <w:t>关于发布2024年度无锡市</w:t>
      </w:r>
    </w:p>
    <w:p>
      <w:pPr>
        <w:spacing w:line="600" w:lineRule="exact"/>
        <w:jc w:val="center"/>
        <w:rPr>
          <w:rFonts w:ascii="Times New Roman" w:eastAsia="方正小标宋_GBK" w:cs="Times New Roman" w:hAnsi="Times New Roman"/>
          <w:sz w:val="44"/>
          <w:szCs w:val="44"/>
        </w:rPr>
      </w:pPr>
      <w:r>
        <w:rPr>
          <w:rFonts w:ascii="Times New Roman" w:eastAsia="方正小标宋_GBK" w:cs="Times New Roman" w:hAnsi="Times New Roman"/>
          <w:sz w:val="44"/>
          <w:szCs w:val="44"/>
        </w:rPr>
        <w:t>哲学社会科学招标课题的通知</w:t>
      </w:r>
    </w:p>
    <w:p>
      <w:pPr>
        <w:spacing w:line="560" w:lineRule="exact"/>
        <w:jc w:val="center"/>
        <w:rPr>
          <w:rFonts w:ascii="Times New Roman" w:eastAsia="仿宋_GB2312" w:cs="Times New Roman" w:hAnsi="Times New Roman"/>
          <w:sz w:val="32"/>
          <w:szCs w:val="32"/>
        </w:rPr>
      </w:pPr>
    </w:p>
    <w:p>
      <w:pPr>
        <w:spacing w:line="560" w:lineRule="exact"/>
        <w:rPr>
          <w:rFonts w:ascii="方正仿宋_GBK" w:eastAsia="方正仿宋_GBK" w:cs="Times New Roman"/>
          <w:bCs/>
          <w:sz w:val="32"/>
          <w:szCs w:val="32"/>
        </w:rPr>
      </w:pPr>
      <w:r>
        <w:rPr>
          <w:rFonts w:ascii="方正仿宋_GBK" w:eastAsia="方正仿宋_GBK" w:cs="Times New Roman" w:hint="eastAsia"/>
          <w:bCs/>
          <w:sz w:val="32"/>
          <w:szCs w:val="32"/>
        </w:rPr>
        <w:t>各有关单位：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2024年是中华人民共和国成立75周年，是全面完成“十四五”规划目标任务的关键一年，也是习近平总书记擘画“强富美高”新江苏宏伟蓝图10周年。为全面落实“四个走在前”“四个新”重大任务，更好地发挥哲学社会科学咨政育人、服务社会的作用，市委宣传部、市社科联在广泛征集选题的基础上，经调研论证并报市委审定，确定了2024年度无锡市哲学社会科学招标课题研究项目，现予以发布。具体事项通知如下：</w:t>
      </w:r>
    </w:p>
    <w:p>
      <w:pPr>
        <w:widowControl/>
        <w:spacing w:line="560" w:lineRule="exact"/>
        <w:ind w:firstLineChars="200" w:firstLine="640"/>
        <w:rPr>
          <w:rFonts w:ascii="方正黑体_GBK" w:eastAsia="方正黑体_GBK" w:cs="Times New Roman"/>
          <w:sz w:val="32"/>
          <w:szCs w:val="32"/>
        </w:rPr>
      </w:pPr>
      <w:r>
        <w:rPr>
          <w:rFonts w:ascii="方正黑体_GBK" w:eastAsia="方正黑体_GBK" w:cs="Times New Roman" w:hint="eastAsia"/>
          <w:sz w:val="32"/>
          <w:szCs w:val="32"/>
        </w:rPr>
        <w:t>一、指导思想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以习近平新时代中国特色社会主义思想为指导，全面贯彻落实党的二十大精神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和习近平总书记对江苏工作重要讲话重要指示精神，运用党的创新理论，紧紧围绕市委市政府中心工作，进一步深化对全市经济社会发展中重大理论与实践问题的研究，为全面推进中国式现代化无锡新实践提供精神动力和智力支持。</w:t>
      </w:r>
    </w:p>
    <w:p>
      <w:pPr>
        <w:widowControl/>
        <w:spacing w:line="560" w:lineRule="exact"/>
        <w:ind w:firstLineChars="200" w:firstLine="640"/>
        <w:rPr>
          <w:rFonts w:ascii="方正黑体_GBK" w:eastAsia="方正黑体_GBK" w:cs="Times New Roman"/>
          <w:sz w:val="32"/>
          <w:szCs w:val="32"/>
        </w:rPr>
      </w:pPr>
      <w:r>
        <w:rPr>
          <w:rFonts w:ascii="方正黑体_GBK" w:eastAsia="方正黑体_GBK" w:cs="Times New Roman"/>
          <w:sz w:val="32"/>
          <w:szCs w:val="32"/>
        </w:rPr>
        <w:t>二、课题申报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bCs/>
          <w:sz w:val="32"/>
          <w:szCs w:val="32"/>
        </w:rPr>
      </w:pPr>
      <w:r>
        <w:rPr>
          <w:rFonts w:ascii="方正仿宋_GBK" w:eastAsia="方正仿宋_GBK" w:cs="Times New Roman" w:hint="eastAsia"/>
          <w:bCs/>
          <w:sz w:val="32"/>
          <w:szCs w:val="32"/>
        </w:rPr>
        <w:t>2024年我市哲学社会科学招标课题共分两类。一类是重点课题，一类是精品课题（详见附件）。其中，重点课题面向市内外招标，精品课题只面向本市招标。重点课题均为立项资助项目，精品课题分立项资助和立项不资助两类，申报者可选择指定的参考课题，也可根据研究专长，结合无锡经济社会发展实际，自拟课题申报，自拟课题一经立项，一般列入精品课题范围管理。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bCs/>
          <w:sz w:val="32"/>
          <w:szCs w:val="32"/>
        </w:rPr>
      </w:pPr>
      <w:r>
        <w:rPr>
          <w:rFonts w:ascii="方正仿宋_GBK" w:eastAsia="方正仿宋_GBK" w:cs="Times New Roman" w:hint="eastAsia"/>
          <w:bCs/>
          <w:sz w:val="32"/>
          <w:szCs w:val="32"/>
        </w:rPr>
        <w:t>申报者必须紧扣我市经济社会发展的实际，进行深入调查研究，注重研究的实证性应用性前瞻性、对策思路的针对性可操作性，力避空泛。已在市级其他部门立项的相同或相似课题不予立项。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bCs/>
          <w:sz w:val="32"/>
          <w:szCs w:val="32"/>
        </w:rPr>
      </w:pPr>
      <w:r>
        <w:rPr>
          <w:rFonts w:ascii="方正仿宋_GBK" w:eastAsia="方正仿宋_GBK" w:cs="Times New Roman" w:hint="eastAsia"/>
          <w:bCs/>
          <w:sz w:val="32"/>
          <w:szCs w:val="32"/>
        </w:rPr>
        <w:t>课题研究实行首席专家制，首席专家对承担的课题负责。课题组成员一般不少于2人。同一人原则上不参与多个课题申报。鼓励党校、高校、学会等与有关部门和单位成立联合课题组，整合资源，协作攻关，坚持理论性与实践性的有机统一，共同促进科研成果的转化。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bCs/>
          <w:sz w:val="32"/>
          <w:szCs w:val="32"/>
        </w:rPr>
      </w:pPr>
      <w:r>
        <w:rPr>
          <w:rFonts w:ascii="方正仿宋_GBK" w:eastAsia="方正仿宋_GBK" w:cs="Times New Roman" w:hint="eastAsia"/>
          <w:bCs/>
          <w:sz w:val="32"/>
          <w:szCs w:val="32"/>
        </w:rPr>
        <w:t>今年课题申报采用网上申报方式，网上申报地址为：http://www.wxskl.org.cn/#/。申报者应按申请书的要求进行课题设计，按提示逐项、准确、完整填写，文本框暂不支持图片、表格等格式，如有需要可以通过附件打包上传。材料提交后不能修改，请在提交前认真复核检查。提交材料经审核通过后，系统自动生成带水印的电子《申请书》，请申报者自行导出并打印。申报过程中如有技术问题，可以拨打技术支持电话。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bCs/>
          <w:sz w:val="32"/>
          <w:szCs w:val="32"/>
        </w:rPr>
      </w:pPr>
      <w:r>
        <w:rPr>
          <w:rFonts w:ascii="方正仿宋_GBK" w:eastAsia="方正仿宋_GBK" w:cs="Times New Roman" w:hint="eastAsia"/>
          <w:bCs/>
          <w:sz w:val="32"/>
          <w:szCs w:val="32"/>
        </w:rPr>
        <w:t>市委党校、在锡院校的纸质材料报送工作由本单位科研管理部门负责，按照要求统一报送；其余各地区、各部门、各单位可直接报送至无锡市社科联。请各有关单位在规定的时间内将《申请书》（A4纸双面打印、一式两份）签字、盖章后报送市社科联。</w:t>
      </w:r>
    </w:p>
    <w:p>
      <w:pPr>
        <w:widowControl/>
        <w:spacing w:line="560" w:lineRule="exact"/>
        <w:ind w:firstLineChars="200" w:firstLine="640"/>
        <w:rPr>
          <w:rFonts w:ascii="方正黑体_GBK" w:eastAsia="方正黑体_GBK" w:cs="Times New Roman"/>
          <w:sz w:val="32"/>
          <w:szCs w:val="32"/>
        </w:rPr>
      </w:pPr>
      <w:r>
        <w:rPr>
          <w:rFonts w:ascii="方正黑体_GBK" w:eastAsia="方正黑体_GBK" w:cs="Times New Roman" w:hint="eastAsia"/>
          <w:sz w:val="32"/>
          <w:szCs w:val="32"/>
        </w:rPr>
        <w:t>三、时间安排</w:t>
      </w:r>
    </w:p>
    <w:p>
      <w:pPr>
        <w:widowControl/>
        <w:shd w:val="clear" w:color="auto" w:fill="FFFFFF"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网上申报平台开放时间为3月</w:t>
      </w:r>
      <w:r>
        <w:rPr>
          <w:rFonts w:ascii="方正仿宋_GBK" w:eastAsia="方正仿宋_GBK" w:cs="Times New Roman"/>
          <w:sz w:val="32"/>
          <w:szCs w:val="32"/>
        </w:rPr>
        <w:t>27</w:t>
      </w:r>
      <w:r>
        <w:rPr>
          <w:rFonts w:ascii="方正仿宋_GBK" w:eastAsia="方正仿宋_GBK" w:cs="Times New Roman" w:hint="eastAsia"/>
          <w:sz w:val="32"/>
          <w:szCs w:val="32"/>
        </w:rPr>
        <w:t>日9:00～4月1</w:t>
      </w:r>
      <w:r>
        <w:rPr>
          <w:rFonts w:ascii="方正仿宋_GBK" w:eastAsia="方正仿宋_GBK" w:cs="Times New Roman"/>
          <w:sz w:val="32"/>
          <w:szCs w:val="32"/>
        </w:rPr>
        <w:t>2</w:t>
      </w:r>
      <w:r>
        <w:rPr>
          <w:rFonts w:ascii="方正仿宋_GBK" w:eastAsia="方正仿宋_GBK" w:cs="Times New Roman" w:hint="eastAsia"/>
          <w:sz w:val="32"/>
          <w:szCs w:val="32"/>
        </w:rPr>
        <w:t>日</w:t>
      </w:r>
      <w:r>
        <w:rPr>
          <w:rFonts w:ascii="方正仿宋_GBK" w:eastAsia="方正仿宋_GBK" w:cs="Times New Roman"/>
          <w:sz w:val="32"/>
          <w:szCs w:val="32"/>
        </w:rPr>
        <w:t>17</w:t>
      </w:r>
      <w:r>
        <w:rPr>
          <w:rFonts w:ascii="方正仿宋_GBK" w:eastAsia="方正仿宋_GBK" w:cs="Times New Roman" w:hint="eastAsia"/>
          <w:sz w:val="32"/>
          <w:szCs w:val="32"/>
        </w:rPr>
        <w:t>:00，纸质申请书报送时间截止到4月</w:t>
      </w:r>
      <w:r>
        <w:rPr>
          <w:rFonts w:ascii="方正仿宋_GBK" w:eastAsia="方正仿宋_GBK" w:cs="Times New Roman"/>
          <w:sz w:val="32"/>
          <w:szCs w:val="32"/>
        </w:rPr>
        <w:t>19</w:t>
      </w:r>
      <w:r>
        <w:rPr>
          <w:rFonts w:ascii="方正仿宋_GBK" w:eastAsia="方正仿宋_GBK" w:cs="Times New Roman" w:hint="eastAsia"/>
          <w:sz w:val="32"/>
          <w:szCs w:val="32"/>
        </w:rPr>
        <w:t>日，逾期不予受理。</w:t>
      </w:r>
    </w:p>
    <w:p>
      <w:pPr>
        <w:widowControl/>
        <w:shd w:val="clear" w:color="auto" w:fill="FFFFFF"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重点课题成果形式为1万～3万字的研究报告。在9月24日前报送研究报告、3000字左右的成果要报（供介绍、宣传、推广成果使用）和相关应用证明（领导批示、获奖情况、有关单位的成果评价、采纳证明、有关研究公开发表出版以及其他应用证明等至少一项）的复印件，如有较为完整的政策建议，请单独形成文字材料。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精品课题成果形式为8000字左右的研究报告。在9月24日前报送研究报告、3000字左右的成果要报。如有相关应用证明也可提供。</w:t>
      </w:r>
    </w:p>
    <w:p>
      <w:pPr>
        <w:widowControl/>
        <w:spacing w:line="560" w:lineRule="exact"/>
        <w:ind w:firstLineChars="200" w:firstLine="640"/>
        <w:rPr>
          <w:rFonts w:ascii="方正黑体_GBK" w:eastAsia="方正黑体_GBK" w:cs="Times New Roman"/>
          <w:sz w:val="32"/>
          <w:szCs w:val="32"/>
        </w:rPr>
      </w:pPr>
      <w:r>
        <w:rPr>
          <w:rFonts w:ascii="方正黑体_GBK" w:eastAsia="方正黑体_GBK" w:cs="Times New Roman"/>
          <w:sz w:val="32"/>
          <w:szCs w:val="32"/>
        </w:rPr>
        <w:t>四、资助经费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2024年度无锡市社科招标课题的重点课题资助经费为2～3万元，精品立项资助课题经费为0.5～0.8万元。资助经费在课题立项后按照规定分批拨付到承担课题单位，鼓励承担课题单位给予适当的配套经费。经费使用管理参照《无锡市哲学社会科学招标课题资金使用管理办法》（锡财规〔2019〕4号）执行。</w:t>
      </w:r>
    </w:p>
    <w:p>
      <w:pPr>
        <w:widowControl/>
        <w:spacing w:line="560" w:lineRule="exact"/>
        <w:ind w:firstLineChars="200" w:firstLine="640"/>
        <w:rPr>
          <w:rFonts w:ascii="方正黑体_GBK" w:eastAsia="方正黑体_GBK" w:cs="Times New Roman"/>
          <w:sz w:val="32"/>
          <w:szCs w:val="32"/>
        </w:rPr>
      </w:pPr>
      <w:r>
        <w:rPr>
          <w:rFonts w:ascii="方正黑体_GBK" w:eastAsia="方正黑体_GBK" w:cs="Times New Roman" w:hint="eastAsia"/>
          <w:sz w:val="32"/>
          <w:szCs w:val="32"/>
        </w:rPr>
        <w:t>五、课题评审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课题的立项、结项评审工作由市委宣传部、市社科联统一组织。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联 系 人：徐柯柯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联系电话：0510-81827343、81827345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技术支持：13771570816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联系地址：无锡市新金匮路1号市民中心7号楼211室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 xml:space="preserve">邮编：214131     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附件：1.2024年度无锡市哲学社会科学招标课题项目</w:t>
      </w:r>
    </w:p>
    <w:p>
      <w:pPr>
        <w:widowControl/>
        <w:spacing w:line="560" w:lineRule="exact"/>
        <w:ind w:firstLineChars="500" w:firstLine="160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2.无锡市哲学社会科学招标课题申报平台操作指南</w:t>
      </w:r>
    </w:p>
    <w:p>
      <w:pPr>
        <w:widowControl/>
        <w:spacing w:line="560" w:lineRule="exact"/>
        <w:ind w:firstLineChars="200" w:firstLine="640"/>
        <w:rPr>
          <w:rFonts w:ascii="Times New Roman" w:eastAsia="方正仿宋_GBK" w:cs="Times New Roman" w:hAnsi="Times New Roman"/>
          <w:sz w:val="32"/>
          <w:szCs w:val="32"/>
        </w:rPr>
      </w:pPr>
    </w:p>
    <w:p>
      <w:pPr>
        <w:widowControl/>
        <w:spacing w:line="560" w:lineRule="exact"/>
        <w:ind w:firstLineChars="200" w:firstLine="640"/>
        <w:rPr>
          <w:rFonts w:ascii="Times New Roman" w:eastAsia="方正仿宋_GBK" w:cs="Times New Roman" w:hAnsi="Times New Roman"/>
          <w:sz w:val="32"/>
          <w:szCs w:val="32"/>
        </w:rPr>
      </w:pPr>
    </w:p>
    <w:p>
      <w:pPr>
        <w:widowControl/>
        <w:spacing w:line="560" w:lineRule="exact"/>
        <w:ind w:firstLineChars="200" w:firstLine="640"/>
        <w:rPr>
          <w:rFonts w:ascii="Times New Roman" w:eastAsia="方正仿宋_GBK" w:cs="Times New Roman" w:hAnsi="Times New Roman"/>
          <w:sz w:val="32"/>
          <w:szCs w:val="32"/>
        </w:rPr>
      </w:pP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 xml:space="preserve">中共无锡市委宣传部       无锡市哲学社会科学界联合会 </w:t>
      </w:r>
    </w:p>
    <w:p>
      <w:pPr>
        <w:widowControl/>
        <w:spacing w:line="560" w:lineRule="exact"/>
        <w:ind w:firstLineChars="200" w:firstLine="640"/>
        <w:rPr>
          <w:rFonts w:ascii="方正仿宋_GBK" w:eastAsia="方正仿宋_GBK" w:cs="Times New Roman"/>
          <w:sz w:val="32"/>
          <w:szCs w:val="32"/>
        </w:rPr>
      </w:pPr>
    </w:p>
    <w:p>
      <w:pPr>
        <w:widowControl/>
        <w:spacing w:line="560" w:lineRule="exact"/>
        <w:ind w:firstLineChars="1700" w:firstLine="5440"/>
        <w:rPr>
          <w:rFonts w:ascii="方正仿宋_GBK" w:eastAsia="方正仿宋_GBK" w:cs="Times New Roman"/>
          <w:sz w:val="32"/>
          <w:szCs w:val="32"/>
        </w:rPr>
      </w:pPr>
      <w:r>
        <w:rPr>
          <w:rFonts w:ascii="方正仿宋_GBK" w:eastAsia="方正仿宋_GBK" w:cs="Times New Roman" w:hint="eastAsia"/>
          <w:sz w:val="32"/>
          <w:szCs w:val="32"/>
        </w:rPr>
        <w:t>2024年3月2</w:t>
      </w:r>
      <w:r>
        <w:rPr>
          <w:rFonts w:ascii="方正仿宋_GBK" w:eastAsia="方正仿宋_GBK" w:cs="Times New Roman"/>
          <w:sz w:val="32"/>
          <w:szCs w:val="32"/>
        </w:rPr>
        <w:t>6</w:t>
      </w:r>
      <w:r>
        <w:rPr>
          <w:rFonts w:ascii="方正仿宋_GBK" w:eastAsia="方正仿宋_GBK" w:cs="Times New Roman" w:hint="eastAsia"/>
          <w:sz w:val="32"/>
          <w:szCs w:val="32"/>
        </w:rPr>
        <w:t>日</w:t>
      </w:r>
    </w:p>
    <w:p>
      <w:pPr>
        <w:widowControl/>
        <w:spacing w:line="560" w:lineRule="exact"/>
        <w:rPr>
          <w:rFonts w:ascii="黑体" w:eastAsia="黑体" w:cs="黑体"/>
          <w:sz w:val="32"/>
          <w:szCs w:val="32"/>
        </w:rPr>
      </w:pPr>
      <w:r>
        <w:rPr>
          <w:rFonts w:ascii="黑体" w:eastAsia="黑体" w:cs="黑体" w:hint="eastAsia"/>
          <w:sz w:val="32"/>
          <w:szCs w:val="32"/>
        </w:rPr>
        <w:t>附件1</w:t>
      </w:r>
    </w:p>
    <w:p>
      <w:pPr>
        <w:widowControl/>
        <w:spacing w:line="560" w:lineRule="exact"/>
        <w:rPr>
          <w:rFonts w:ascii="方正小标宋_GBK" w:eastAsia="方正小标宋_GBK" w:cs="方正小标宋_GBK"/>
          <w:sz w:val="44"/>
          <w:szCs w:val="44"/>
        </w:rPr>
      </w:pPr>
    </w:p>
    <w:p>
      <w:pPr>
        <w:widowControl/>
        <w:spacing w:line="560" w:lineRule="exact"/>
        <w:jc w:val="center"/>
        <w:rPr>
          <w:rFonts w:ascii="方正小标宋_GBK" w:eastAsia="方正小标宋_GBK" w:cs="方正小标宋_GBK"/>
          <w:sz w:val="44"/>
          <w:szCs w:val="44"/>
        </w:rPr>
      </w:pPr>
      <w:r>
        <w:rPr>
          <w:rFonts w:ascii="方正小标宋_GBK" w:eastAsia="方正小标宋_GBK" w:cs="方正小标宋_GBK" w:hint="eastAsia"/>
          <w:sz w:val="44"/>
          <w:szCs w:val="44"/>
        </w:rPr>
        <w:t>2024年度无锡市哲学社会科学招标课题项目</w:t>
      </w:r>
    </w:p>
    <w:p>
      <w:pPr>
        <w:widowControl/>
        <w:spacing w:line="560" w:lineRule="exact"/>
        <w:ind w:firstLineChars="200" w:firstLine="640"/>
        <w:rPr>
          <w:rFonts w:ascii="黑体" w:eastAsia="黑体" w:cs="黑体"/>
          <w:sz w:val="32"/>
          <w:szCs w:val="32"/>
        </w:rPr>
      </w:pPr>
    </w:p>
    <w:p>
      <w:pPr>
        <w:widowControl/>
        <w:spacing w:line="560" w:lineRule="exact"/>
        <w:ind w:firstLineChars="200" w:firstLine="640"/>
        <w:jc w:val="left"/>
        <w:rPr>
          <w:rFonts w:ascii="方正黑体_GBK" w:eastAsia="方正黑体_GBK" w:cs="黑体"/>
          <w:sz w:val="32"/>
          <w:szCs w:val="32"/>
        </w:rPr>
      </w:pPr>
      <w:r>
        <w:rPr>
          <w:rFonts w:ascii="方正黑体_GBK" w:eastAsia="方正黑体_GBK" w:cs="黑体" w:hint="eastAsia"/>
          <w:sz w:val="32"/>
          <w:szCs w:val="32"/>
        </w:rPr>
        <w:t>一、重点课题（12项）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1.人文经济学的无锡实践研究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2.建设中华民族现代文明的无锡探索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3.构建以党内监督为主导、各类监督贯通协调监督体系研究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4.深化我市未来产业新赛道、加速形成新质生产力研究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5.区域经济发展与无锡主体功能区建设研究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6.以科技创新推进无锡现代化经济体系高质量发展研究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7.无锡建设新时代工商名城的路径探析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8.无锡江南文脉的传承与保护研究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9.健康中国战略下公共服务供需结构变化及其治理研究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10.无锡推进基层社会治理的典型案例及路径研究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11.无锡水生态、水文化、水经济“三水融合”发展路径研究</w:t>
      </w:r>
    </w:p>
    <w:p>
      <w:pPr>
        <w:spacing w:line="560" w:lineRule="exact"/>
        <w:ind w:firstLineChars="200" w:firstLine="640"/>
        <w:rPr>
          <w:rFonts w:ascii="方正仿宋_GBK" w:eastAsia="方正仿宋_GBK"/>
          <w:bCs/>
          <w:sz w:val="32"/>
          <w:szCs w:val="32"/>
        </w:rPr>
      </w:pPr>
      <w:r>
        <w:rPr>
          <w:rFonts w:ascii="方正仿宋_GBK" w:eastAsia="方正仿宋_GBK" w:hint="eastAsia"/>
          <w:bCs/>
          <w:sz w:val="32"/>
          <w:szCs w:val="32"/>
        </w:rPr>
        <w:t>12.历史回眸中无锡社科名人（教育类）学术梳理及思想脉络研究</w:t>
      </w:r>
    </w:p>
    <w:p>
      <w:pPr>
        <w:widowControl/>
        <w:spacing w:line="560" w:lineRule="exact"/>
        <w:ind w:firstLineChars="200" w:firstLine="640"/>
        <w:rPr>
          <w:rFonts w:ascii="黑体" w:eastAsia="黑体" w:cs="黑体"/>
          <w:sz w:val="32"/>
          <w:szCs w:val="32"/>
        </w:rPr>
      </w:pPr>
    </w:p>
    <w:p>
      <w:pPr>
        <w:widowControl/>
        <w:spacing w:line="560" w:lineRule="exact"/>
        <w:ind w:firstLineChars="200" w:firstLine="640"/>
        <w:rPr>
          <w:rFonts w:ascii="黑体" w:eastAsia="黑体" w:cs="黑体"/>
          <w:sz w:val="32"/>
          <w:szCs w:val="32"/>
        </w:rPr>
      </w:pPr>
    </w:p>
    <w:p>
      <w:pPr>
        <w:widowControl/>
        <w:spacing w:line="560" w:lineRule="exact"/>
        <w:rPr>
          <w:rFonts w:ascii="黑体" w:eastAsia="黑体" w:cs="黑体"/>
          <w:sz w:val="32"/>
          <w:szCs w:val="32"/>
        </w:rPr>
      </w:pPr>
    </w:p>
    <w:p>
      <w:pPr>
        <w:widowControl/>
        <w:spacing w:line="560" w:lineRule="exact"/>
        <w:ind w:firstLineChars="200" w:firstLine="640"/>
        <w:rPr>
          <w:rFonts w:ascii="黑体" w:eastAsia="黑体" w:cs="黑体"/>
          <w:sz w:val="32"/>
          <w:szCs w:val="32"/>
        </w:rPr>
      </w:pPr>
      <w:r>
        <w:rPr>
          <w:rFonts w:ascii="黑体" w:eastAsia="黑体" w:cs="黑体" w:hint="eastAsia"/>
          <w:sz w:val="32"/>
          <w:szCs w:val="32"/>
        </w:rPr>
        <w:t>二、精品课题参考选题（30项）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1.推动无锡实现更高水平新型工业化的路径研究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2.无锡中小企业数字化转型的动力机制、困境识别与推进策略研究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3.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无锡市新能源产业集群建设路径研究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4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.无锡市经济发达镇产业集群高质量发展研究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5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.加速“专精特新”中小企业培育发展，提升产业链供应链安全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6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.无锡深化知识产权服务业集聚发展对策与路径研究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7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.精准落实结构性减税降费，支持我市现代产业集群发展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研究</w:t>
      </w:r>
      <w:bookmarkStart w:id="0" w:name="_GoBack"/>
      <w:bookmarkEnd w:id="0"/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8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.审计视角下政府投资基金发展现状及对策研究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9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.数字经济对无锡制造业韧性的影响研究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10.</w:t>
      </w:r>
      <w:r>
        <w:rPr>
          <w:rFonts w:hint="eastAsia"/>
        </w:rPr>
        <w:t xml:space="preserve"> 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无锡市“十五五”枢纽名城打造及辐射力提升发展策略研究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11.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乡村全面振兴路径、机制和对策研究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2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.优化营商环境视野下的金融案件审理机制探究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3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.在法治轨道上推进中国式现代化无锡新实践研究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4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.进一步完善国有企业监管机制问题研究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5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.坚持发展新时代“枫桥经验”的司法路径研究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6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.新时代国家安全教育路径研究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7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.大运河江南流域传统技艺类“非遗”价值体系建构与转化研究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8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.新时代加强社区文化建设的研究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19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.新时代发扬新四军“铁军”精神的路径探索和实践研究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0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.无锡运河文化体验型旅游开发策略研究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1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.无锡市高层次人才引进与培育对策研究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2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.数字人民币对消费升级的促进研究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</w:t>
      </w:r>
      <w:r>
        <w:rPr>
          <w:rFonts w:ascii="Times New Roman" w:eastAsia="方正仿宋_GBK" w:cs="Times New Roman" w:hAnsi="Times New Roman"/>
          <w:bCs/>
          <w:sz w:val="32"/>
          <w:szCs w:val="32"/>
        </w:rPr>
        <w:t>3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.职教集群布局与中国式现代化无锡新实践匹配度研究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/>
          <w:bCs/>
          <w:sz w:val="32"/>
          <w:szCs w:val="32"/>
        </w:rPr>
        <w:t>24.</w:t>
      </w: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无锡发展银发经济的对策研究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25.无锡市智慧养老发展路径研究</w:t>
      </w:r>
    </w:p>
    <w:p>
      <w:pPr>
        <w:spacing w:line="560" w:lineRule="exact"/>
        <w:ind w:firstLineChars="200" w:firstLine="640"/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26.无锡公共文化服务体系建设实践研究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27.无锡公共数据授权和运营问题研究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28.无锡市流动人口居住迁移对社会融入的影响与应对策略研究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29.社区慢性病健康管理策略研究</w:t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30.数字经济赋能城市绿色低碳发展的影响机制与对策研究</w:t>
      </w:r>
    </w:p>
    <w:p>
      <w:pPr>
        <w:spacing w:line="560" w:lineRule="exact"/>
        <w:jc w:val="left"/>
        <w:rPr>
          <w:rFonts w:ascii="Times New Roman" w:eastAsia="方正仿宋_GBK" w:cs="Times New Roman" w:hAnsi="Times New Roman"/>
          <w:bCs/>
          <w:sz w:val="32"/>
          <w:szCs w:val="32"/>
        </w:rPr>
      </w:pPr>
    </w:p>
    <w:p>
      <w:pPr>
        <w:jc w:val="left"/>
        <w:rPr>
          <w:rFonts w:ascii="黑体" w:eastAsia="黑体" w:cs="黑体"/>
          <w:sz w:val="32"/>
          <w:szCs w:val="32"/>
        </w:rPr>
      </w:pPr>
    </w:p>
    <w:p>
      <w:pPr>
        <w:rPr>
          <w:rFonts w:ascii="黑体" w:eastAsia="黑体" w:cs="黑体"/>
          <w:sz w:val="32"/>
          <w:szCs w:val="32"/>
        </w:rPr>
      </w:pPr>
      <w:r>
        <w:rPr>
          <w:rFonts w:ascii="黑体" w:eastAsia="黑体" w:cs="黑体"/>
          <w:sz w:val="32"/>
          <w:szCs w:val="32"/>
        </w:rPr>
        <w:br w:type="page"/>
      </w:r>
    </w:p>
    <w:p>
      <w:pPr>
        <w:spacing w:line="580" w:lineRule="exact"/>
        <w:jc w:val="left"/>
        <w:rPr>
          <w:rFonts w:ascii="黑体" w:eastAsia="黑体"/>
          <w:sz w:val="32"/>
          <w:szCs w:val="32"/>
        </w:rPr>
      </w:pPr>
      <w:r>
        <w:rPr>
          <w:rFonts w:ascii="黑体" w:eastAsia="黑体" w:hint="eastAsia"/>
          <w:sz w:val="32"/>
          <w:szCs w:val="32"/>
        </w:rPr>
        <w:t>附件</w:t>
      </w:r>
      <w:r>
        <w:rPr>
          <w:rFonts w:ascii="黑体" w:eastAsia="黑体"/>
          <w:sz w:val="32"/>
          <w:szCs w:val="32"/>
        </w:rPr>
        <w:t>2</w:t>
      </w:r>
    </w:p>
    <w:p>
      <w:pPr>
        <w:spacing w:line="58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无锡市哲学社会科学招标课题</w:t>
      </w:r>
    </w:p>
    <w:p>
      <w:pPr>
        <w:spacing w:line="580" w:lineRule="exact"/>
        <w:jc w:val="center"/>
        <w:rPr>
          <w:rFonts w:ascii="方正小标宋简体" w:eastAsia="方正小标宋简体"/>
          <w:sz w:val="44"/>
          <w:szCs w:val="44"/>
        </w:rPr>
      </w:pPr>
      <w:r>
        <w:rPr>
          <w:rFonts w:ascii="方正小标宋简体" w:eastAsia="方正小标宋简体" w:hint="eastAsia"/>
          <w:sz w:val="44"/>
          <w:szCs w:val="44"/>
        </w:rPr>
        <w:t>申报平台操作指南</w:t>
      </w:r>
    </w:p>
    <w:p>
      <w:pPr>
        <w:rPr>
          <w:rFonts w:ascii="仿宋" w:eastAsia="仿宋" w:cs="仿宋"/>
          <w:sz w:val="28"/>
          <w:szCs w:val="28"/>
        </w:rPr>
      </w:pP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一、输入网址（http://www.wxskl.org.cn/#/），点击页面右上角登录。</w:t>
      </w:r>
    </w:p>
    <w:p>
      <w:pPr>
        <w:jc w:val="center"/>
        <w:rPr>
          <w:rFonts w:ascii="仿宋" w:eastAsia="仿宋" w:cs="仿宋"/>
          <w:sz w:val="28"/>
          <w:szCs w:val="28"/>
        </w:rPr>
      </w:pPr>
      <w:r>
        <w:drawing>
          <wp:inline distT="0" distB="0" distL="0" distR="0">
            <wp:extent cx="4603750" cy="2413000"/>
            <wp:effectExtent l="0" t="0" r="7" b="27"/>
            <wp:docPr id="6" name="图片 9" descr="C:\Users\admin\Desktop\1.png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图片 9 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03750" cy="2413000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二、若申报者已有账号，直接账号密码登录；若无账号，点击“去注册”，注册申报帐号。</w:t>
      </w:r>
    </w:p>
    <w:p>
      <w:pPr>
        <w:jc w:val="center"/>
        <w:rPr>
          <w:rFonts w:ascii="仿宋" w:eastAsia="仿宋" w:cs="仿宋"/>
          <w:szCs w:val="24"/>
        </w:rPr>
      </w:pPr>
      <w:r>
        <w:drawing>
          <wp:inline distT="0" distB="0" distL="0" distR="0">
            <wp:extent cx="4673600" cy="2393950"/>
            <wp:effectExtent l="0" t="0" r="40" b="26"/>
            <wp:docPr id="9" name="图片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" name="图片 13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73600" cy="2393950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eastAsia="仿宋" w:cs="仿宋"/>
          <w:szCs w:val="24"/>
        </w:rPr>
      </w:pPr>
    </w:p>
    <w:p>
      <w:pPr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三、按照表单填写注册信息，填写完成后点击“注册”。</w:t>
      </w:r>
    </w:p>
    <w:p>
      <w:pPr>
        <w:rPr>
          <w:rFonts w:ascii="仿宋" w:eastAsia="仿宋" w:cs="仿宋"/>
          <w:szCs w:val="24"/>
        </w:rPr>
      </w:pPr>
    </w:p>
    <w:p>
      <w:pPr>
        <w:jc w:val="center"/>
        <w:rPr>
          <w:rFonts w:ascii="仿宋" w:eastAsia="仿宋" w:cs="仿宋"/>
          <w:szCs w:val="24"/>
        </w:rPr>
      </w:pPr>
      <w:r>
        <w:drawing>
          <wp:inline distT="0" distB="0" distL="0" distR="0">
            <wp:extent cx="4851400" cy="2082800"/>
            <wp:effectExtent l="0" t="0" r="11" b="1"/>
            <wp:docPr id="12" name="图片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图片 23 14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851400" cy="2082800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eastAsia="仿宋" w:cs="仿宋"/>
          <w:szCs w:val="24"/>
        </w:rPr>
      </w:pP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四、注册成功后，输入帐号、密码登录，点击项目名称后的“申报”，进入表单页面进行填报。</w:t>
      </w:r>
    </w:p>
    <w:p>
      <w:pPr>
        <w:ind w:leftChars="300" w:left="630"/>
        <w:jc w:val="center"/>
        <w:rPr>
          <w:rFonts w:ascii="仿宋" w:eastAsia="仿宋" w:cs="仿宋"/>
          <w:sz w:val="28"/>
          <w:szCs w:val="28"/>
        </w:rPr>
      </w:pPr>
      <w:r>
        <w:drawing>
          <wp:inline distT="0" distB="0" distL="0" distR="0">
            <wp:extent cx="5616575" cy="1318260"/>
            <wp:effectExtent l="0" t="0" r="42" b="20"/>
            <wp:docPr id="15" name="图片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" name="图片 2 1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16575" cy="1318260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ind w:leftChars="300" w:left="630"/>
        <w:rPr>
          <w:rFonts w:ascii="仿宋" w:eastAsia="仿宋" w:cs="仿宋"/>
          <w:szCs w:val="24"/>
        </w:rPr>
      </w:pPr>
      <w:r>
        <w:drawing>
          <wp:inline distT="0" distB="0" distL="0" distR="0">
            <wp:extent cx="5616575" cy="2688590"/>
            <wp:effectExtent l="0" t="0" r="42" b="9"/>
            <wp:docPr id="18" name="图片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图片 3 2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16575" cy="2688590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五、为避免网络延迟导致内容丢失，填报过程中请注意多次保存，保存后可点击“修改”按钮再次编辑。</w:t>
      </w:r>
    </w:p>
    <w:p>
      <w:pPr>
        <w:jc w:val="center"/>
        <w:rPr>
          <w:rFonts w:ascii="仿宋" w:eastAsia="仿宋" w:cs="仿宋"/>
          <w:szCs w:val="24"/>
        </w:rPr>
      </w:pPr>
      <w:r>
        <w:drawing>
          <wp:inline distT="0" distB="0" distL="0" distR="0">
            <wp:extent cx="5616575" cy="1576705"/>
            <wp:effectExtent l="0" t="0" r="41" b="39"/>
            <wp:docPr id="21" name="图片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" name="图片 7 2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16575" cy="1576705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六、项目提交后申报内容将无法修改。提交后等待审核，如申报状态显示“退回”，请申报人根据退回意见进行修改，然后再次提交；</w:t>
      </w:r>
    </w:p>
    <w:p>
      <w:pPr>
        <w:jc w:val="center"/>
        <w:rPr>
          <w:rFonts w:ascii="仿宋" w:eastAsia="仿宋" w:cs="仿宋"/>
          <w:szCs w:val="24"/>
        </w:rPr>
      </w:pPr>
    </w:p>
    <w:p>
      <w:pPr>
        <w:jc w:val="center"/>
        <w:rPr>
          <w:rFonts w:ascii="仿宋" w:eastAsia="仿宋" w:cs="仿宋"/>
          <w:szCs w:val="24"/>
        </w:rPr>
      </w:pPr>
      <w:r>
        <w:drawing>
          <wp:inline distT="0" distB="0" distL="0" distR="0">
            <wp:extent cx="5616575" cy="1497965"/>
            <wp:effectExtent l="0" t="0" r="41" b="9"/>
            <wp:docPr id="24" name="图片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图片 16 2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16575" cy="1497965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line="560" w:lineRule="exact"/>
        <w:ind w:firstLineChars="200" w:firstLine="640"/>
        <w:rPr>
          <w:rFonts w:ascii="Times New Roman" w:eastAsia="方正仿宋_GBK" w:cs="Times New Roman" w:hAnsi="Times New Roman"/>
          <w:bCs/>
          <w:sz w:val="32"/>
          <w:szCs w:val="32"/>
        </w:rPr>
      </w:pPr>
      <w:r>
        <w:rPr>
          <w:rFonts w:ascii="Times New Roman" w:eastAsia="方正仿宋_GBK" w:cs="Times New Roman" w:hAnsi="Times New Roman" w:hint="eastAsia"/>
          <w:bCs/>
          <w:sz w:val="32"/>
          <w:szCs w:val="32"/>
        </w:rPr>
        <w:t>如显示“审核通过”，系统自动生成《申报书》，请申报者自行导出并打印。</w:t>
      </w:r>
    </w:p>
    <w:p>
      <w:pPr>
        <w:jc w:val="center"/>
        <w:rPr>
          <w:rFonts w:ascii="方正小标宋简体" w:eastAsia="方正小标宋简体"/>
          <w:szCs w:val="21"/>
        </w:rPr>
      </w:pPr>
      <w:r>
        <w:drawing>
          <wp:inline distT="0" distB="0" distL="0" distR="0">
            <wp:extent cx="5616575" cy="1544320"/>
            <wp:effectExtent l="0" t="0" r="41" b="40"/>
            <wp:docPr id="27" name="图片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9" name="图片 5 29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616575" cy="1544320"/>
                    </a:xfrm>
                    <a:prstGeom prst="rect"/>
                    <a:noFill/>
                    <a:ln w="9525" cmpd="sng" cap="flat">
                      <a:noFill/>
                      <a:prstDash val="solid"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spacing w:line="580" w:lineRule="exact"/>
        <w:ind w:firstLineChars="200" w:firstLine="560"/>
        <w:jc w:val="left"/>
        <w:rPr>
          <w:rFonts w:ascii="方正仿宋_GBK" w:eastAsia="方正仿宋_GBK" w:hint="eastAsia"/>
          <w:color w:val="000000"/>
          <w:sz w:val="28"/>
          <w:szCs w:val="28"/>
        </w:rPr>
      </w:pPr>
      <w:r>
        <w:rPr>
          <w:rFonts w:ascii="方正仿宋_GBK" w:eastAsia="方正仿宋_GBK" w:hint="eastAsia"/>
          <w:color w:val="000000"/>
          <w:sz w:val="28"/>
          <w:szCs w:val="28"/>
        </w:rPr>
        <w:t>操作中有任何技术问题可联系 13771570816</w:t>
      </w:r>
    </w:p>
    <w:tbl>
      <w:tblPr>
        <w:tblpPr w:leftFromText="181" w:rightFromText="181" w:horzAnchor="margin" w:tblpXSpec="left" w:tblpYSpec="bottom"/>
        <w:tblW w:w="8844" w:type="dxa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</w:tblBorders>
        <w:tblLayout w:type="fixed"/>
        <w:tblCellMar>
          <w:top w:w="0" w:type="dxa"/>
          <w:left w:w="284" w:type="dxa"/>
          <w:bottom w:w="0" w:type="dxa"/>
          <w:right w:w="284" w:type="dxa"/>
        </w:tblCellMar>
      </w:tblPr>
      <w:tblGrid>
        <w:gridCol w:w="4422"/>
        <w:gridCol w:w="4422"/>
      </w:tblGrid>
      <w:tr>
        <w:tc>
          <w:tcPr>
            <w:tcW w:w="442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tcMar>
              <w:left w:w="28" w:type="dxa"/>
              <w:right w:w="28" w:type="dxa"/>
            </w:tcMar>
          </w:tcPr>
          <w:p>
            <w:pPr>
              <w:spacing w:line="560" w:lineRule="exact"/>
              <w:ind w:firstLineChars="50" w:firstLine="140"/>
              <w:rPr>
                <w:rFonts w:ascii="方正仿宋_GBK" w:eastAsia="方正仿宋_GBK" w:cs="仿宋_GB2312"/>
                <w:sz w:val="28"/>
                <w:szCs w:val="28"/>
              </w:rPr>
            </w:pPr>
            <w:r>
              <w:rPr>
                <w:rFonts w:ascii="方正仿宋_GBK" w:eastAsia="方正仿宋_GBK" w:cs="仿宋_GB2312" w:hint="eastAsia"/>
                <w:sz w:val="28"/>
                <w:szCs w:val="28"/>
              </w:rPr>
              <w:t xml:space="preserve">无锡市哲学社会科学界联合会办室     </w:t>
            </w:r>
          </w:p>
        </w:tc>
        <w:tc>
          <w:tcPr>
            <w:tcW w:w="4422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noWrap/>
            <w:vAlign w:val="center"/>
          </w:tcPr>
          <w:p>
            <w:pPr>
              <w:wordWrap w:val="0"/>
              <w:spacing w:line="560" w:lineRule="exact"/>
              <w:ind w:rightChars="35" w:right="74"/>
              <w:jc w:val="right"/>
              <w:rPr>
                <w:rFonts w:ascii="方正仿宋_GBK" w:eastAsia="方正仿宋_GBK" w:cs="仿宋_GB2312"/>
                <w:sz w:val="28"/>
                <w:szCs w:val="28"/>
              </w:rPr>
            </w:pPr>
            <w:r>
              <w:rPr>
                <w:rFonts w:ascii="方正仿宋_GBK" w:eastAsia="方正仿宋_GBK" w:cs="仿宋_GB2312" w:hint="eastAsia"/>
                <w:sz w:val="32"/>
                <w:szCs w:val="32"/>
              </w:rPr>
              <w:t xml:space="preserve">       </w:t>
            </w:r>
            <w:r>
              <w:rPr>
                <w:rFonts w:ascii="方正仿宋_GBK" w:eastAsia="方正仿宋_GBK" w:cs="仿宋_GB2312" w:hint="eastAsia"/>
                <w:sz w:val="28"/>
                <w:szCs w:val="28"/>
              </w:rPr>
              <w:t>2024年3月2</w:t>
            </w:r>
            <w:r>
              <w:rPr>
                <w:rFonts w:ascii="方正仿宋_GBK" w:eastAsia="方正仿宋_GBK" w:cs="仿宋_GB2312"/>
                <w:sz w:val="28"/>
                <w:szCs w:val="28"/>
              </w:rPr>
              <w:t>6</w:t>
            </w:r>
            <w:r>
              <w:rPr>
                <w:rFonts w:ascii="方正仿宋_GBK" w:eastAsia="方正仿宋_GBK" w:cs="仿宋_GB2312" w:hint="eastAsia"/>
                <w:sz w:val="28"/>
                <w:szCs w:val="28"/>
              </w:rPr>
              <w:t>日印发</w:t>
            </w:r>
          </w:p>
        </w:tc>
      </w:tr>
    </w:tbl>
    <w:p>
      <w:pPr>
        <w:jc w:val="left"/>
        <w:rPr>
          <w:rFonts w:ascii="仿宋" w:eastAsia="仿宋"/>
          <w:kern w:val="0"/>
          <w:sz w:val="32"/>
          <w:szCs w:val="32"/>
        </w:rPr>
      </w:pPr>
    </w:p>
    <w:sectPr>
      <w:footerReference w:type="default" r:id="rId2"/>
      <w:footerReference w:type="even" r:id="rId3"/>
      <w:pgSz w:w="11907" w:h="16840"/>
      <w:pgMar w:top="2098" w:right="1474" w:bottom="1985" w:left="1588" w:header="851" w:footer="992" w:gutter="0"/>
      <w:pgNumType w:fmt="numberInDash"/>
      <w:docGrid w:type="lines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_GBK">
    <w:altName w:val="Microsoft YaHei UI"/>
    <w:panose1 w:val="00000000000000000000"/>
    <w:charset w:val="86"/>
    <w:family w:val="script"/>
    <w:pitch w:val="variable"/>
    <w:sig w:usb0="00000001" w:usb1="080E0000" w:usb2="00000000" w:usb3="00000000" w:csb0="0004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宋体"/>
    <w:panose1 w:val="00000000000000000000"/>
    <w:charset w:val="86"/>
    <w:family w:val="script"/>
    <w:pitch w:val="variable"/>
    <w:sig w:usb0="00000000" w:usb1="00000000" w:usb2="00000010" w:usb3="00000000" w:csb0="00040000" w:csb1="00000000"/>
  </w:font>
  <w:font w:name="仿宋_GB2312">
    <w:altName w:val="仿宋"/>
    <w:panose1 w:val="00000000000000000000"/>
    <w:charset w:val="86"/>
    <w:family w:val="modern"/>
    <w:pitch w:val="variable"/>
    <w:sig w:usb0="00000001" w:usb1="080E0000" w:usb2="00000000" w:usb3="00000000" w:csb0="00040000" w:csb1="00000000"/>
  </w:font>
  <w:font w:name="方正仿宋_GBK">
    <w:altName w:val="Microsoft YaHei UI"/>
    <w:panose1 w:val="00000000000000000000"/>
    <w:charset w:val="86"/>
    <w:family w:val="script"/>
    <w:pitch w:val="variable"/>
    <w:sig w:usb0="00000001" w:usb1="080E0000" w:usb2="00000000" w:usb3="00000000" w:csb0="00040000" w:csb1="00000000"/>
  </w:font>
  <w:font w:name="方正黑体_GBK">
    <w:altName w:val="Microsoft YaHei UI"/>
    <w:panose1 w:val="00000000000000000000"/>
    <w:charset w:val="86"/>
    <w:family w:val="script"/>
    <w:pitch w:val="variable"/>
    <w:sig w:usb0="00000001" w:usb1="080E0000" w:usb2="00000000" w:usb3="00000000" w:csb0="00040000" w:csb1="00000000"/>
  </w:font>
  <w:font w:name="黑体">
    <w:altName w:val="SimHei"/>
    <w:panose1 w:val="02010609060101010101"/>
    <w:charset w:val="86"/>
    <w:family w:val="modern"/>
    <w:pitch w:val="variable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variable"/>
    <w:sig w:usb0="800002BF" w:usb1="38CF7CFA" w:usb2="00000016" w:usb3="00000000" w:csb0="00040001" w:csb1="00000000"/>
  </w:font>
  <w:font w:name="Calibri">
    <w:altName w:val="Liberation Sans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DejaVu Sans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xi Sans">
    <w:altName w:val="Times New Roman"/>
    <w:panose1 w:val="00000000000000000000"/>
    <w:charset w:val="00"/>
    <w:family w:val="auto"/>
    <w:pitch w:val="variable"/>
  </w:font>
  <w:font w:name="Verdana">
    <w:altName w:val="Ubuntu Light"/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="http://schemas.openxmlformats.org/wordprocessingml/2006/main" xmlns:o="urn:schemas-microsoft-com:office:office" xmlns:r="http://schemas.openxmlformats.org/officeDocument/2006/relationships" xmlns:m="http://schemas.openxmlformats.org/officeDocument/2006/math" xmlns:v="urn:schemas-microsoft-com:vml" xmlns:a="http://schemas.openxmlformats.org/drawingml/2006/main" xmlns:wps="http://schemas.microsoft.com/office/word/2010/wordprocessingShape" xmlns:wp="http://schemas.openxmlformats.org/drawingml/2006/wordprocessingDrawing" xmlns:pic="http://schemas.openxmlformats.org/drawingml/2006/picture" xmlns:mc="http://schemas.openxmlformats.org/markup-compatibility/2006" xmlns:wpg="http://schemas.microsoft.com/office/word/2010/wordprocessingGroup" xmlns:wpc="http://schemas.microsoft.com/office/word/2010/wordprocessingCanvas" xmlns:w10="urn:schemas-microsoft-com:office:word" xmlns:w14="http://schemas.microsoft.com/office/word/2010/wordml" xmlns:w15="http://schemas.microsoft.com/office/word/2012/wordml" xmlns:a14="http://schemas.microsoft.com/office/drawing/2010/main" mc:Ignorable="w14 w15">
  <w:sdt>
    <w:sdtPr>
      <w:id w:val="-18222869"/>
    </w:sdtPr>
    <w:sdtEndPr>
      <w:rPr>
        <w:rFonts w:ascii="宋体"/>
        <w:sz w:val="28"/>
        <w:szCs w:val="28"/>
      </w:rPr>
    </w:sdtEndPr>
    <w:sdtContent>
      <w:p>
        <w:pPr>
          <w:pStyle w:val="17"/>
          <w:tabs>
            <w:tab w:val="center" w:pos="4153"/>
            <w:tab w:val="right" w:pos="8306"/>
          </w:tabs>
          <w:jc w:val="right"/>
        </w:pPr>
        <w:r>
          <w:rPr>
            <w:rFonts w:ascii="宋体"/>
            <w:sz w:val="28"/>
            <w:szCs w:val="28"/>
          </w:rPr>
          <w:fldChar w:fldCharType="begin"/>
        </w:r>
        <w:r>
          <w:rPr>
            <w:rFonts w:ascii="宋体"/>
            <w:sz w:val="28"/>
            <w:szCs w:val="28"/>
          </w:rPr>
          <w:instrText xml:space="preserve"> PAGE   \* MERGEFORMAT </w:instrText>
        </w:r>
        <w:r>
          <w:rPr>
            <w:rFonts w:ascii="宋体"/>
            <w:sz w:val="28"/>
            <w:szCs w:val="28"/>
          </w:rPr>
          <w:fldChar w:fldCharType="separate"/>
        </w:r>
        <w:r>
          <w:rPr>
            <w:rFonts w:ascii="宋体"/>
            <w:sz w:val="28"/>
            <w:szCs w:val="28"/>
            <w:lang w:val="zh-CN"/>
          </w:rPr>
          <w:t>-</w:t>
        </w:r>
        <w:r>
          <w:rPr>
            <w:rFonts w:ascii="宋体"/>
            <w:sz w:val="28"/>
            <w:szCs w:val="28"/>
          </w:rPr>
          <w:t xml:space="preserve"> 11 -</w:t>
        </w:r>
        <w:r>
          <w:rPr>
            <w:rFonts w:ascii="宋体"/>
            <w:sz w:val="28"/>
            <w:szCs w:val="28"/>
          </w:rPr>
          <w:fldChar w:fldCharType="end"/>
        </w:r>
      </w:p>
    </w:sdtContent>
  </w:sdt>
  <w:p>
    <w:pPr>
      <w:pStyle w:val="17"/>
      <w:tabs>
        <w:tab w:val="center" w:pos="4153"/>
        <w:tab w:val="right" w:pos="8306"/>
      </w:tabs>
    </w:pPr>
  </w:p>
</w:ftr>
</file>

<file path=word/footer2.xml><?xml version="1.0" encoding="utf-8"?>
<w:ftr xmlns:w="http://schemas.openxmlformats.org/wordprocessingml/2006/main" xmlns:o="urn:schemas-microsoft-com:office:office" xmlns:r="http://schemas.openxmlformats.org/officeDocument/2006/relationships" xmlns:m="http://schemas.openxmlformats.org/officeDocument/2006/math" xmlns:v="urn:schemas-microsoft-com:vml" xmlns:a="http://schemas.openxmlformats.org/drawingml/2006/main" xmlns:wps="http://schemas.microsoft.com/office/word/2010/wordprocessingShape" xmlns:wp="http://schemas.openxmlformats.org/drawingml/2006/wordprocessingDrawing" xmlns:pic="http://schemas.openxmlformats.org/drawingml/2006/picture" xmlns:mc="http://schemas.openxmlformats.org/markup-compatibility/2006" xmlns:wpg="http://schemas.microsoft.com/office/word/2010/wordprocessingGroup" xmlns:wpc="http://schemas.microsoft.com/office/word/2010/wordprocessingCanvas" xmlns:w10="urn:schemas-microsoft-com:office:word" xmlns:w14="http://schemas.microsoft.com/office/word/2010/wordml" xmlns:w15="http://schemas.microsoft.com/office/word/2012/wordml" xmlns:a14="http://schemas.microsoft.com/office/drawing/2010/main" mc:Ignorable="w14 w15">
  <w:sdt>
    <w:sdtPr>
      <w:id w:val="342424141"/>
    </w:sdtPr>
    <w:sdtEndPr>
      <w:rPr>
        <w:rFonts w:ascii="宋体"/>
        <w:sz w:val="28"/>
        <w:szCs w:val="28"/>
      </w:rPr>
    </w:sdtEndPr>
    <w:sdtContent>
      <w:p>
        <w:pPr>
          <w:pStyle w:val="17"/>
          <w:tabs>
            <w:tab w:val="center" w:pos="4153"/>
            <w:tab w:val="right" w:pos="8306"/>
          </w:tabs>
          <w:ind w:firstLineChars="50" w:firstLine="90"/>
          <w:rPr>
            <w:rFonts w:ascii="宋体"/>
            <w:sz w:val="28"/>
            <w:szCs w:val="28"/>
          </w:rPr>
        </w:pPr>
        <w:r>
          <w:rPr>
            <w:rFonts w:ascii="宋体"/>
            <w:sz w:val="28"/>
            <w:szCs w:val="28"/>
          </w:rPr>
          <w:fldChar w:fldCharType="begin"/>
        </w:r>
        <w:r>
          <w:rPr>
            <w:rFonts w:ascii="宋体"/>
            <w:sz w:val="28"/>
            <w:szCs w:val="28"/>
          </w:rPr>
          <w:instrText>PAGE   \* MERGEFORMAT</w:instrText>
        </w:r>
        <w:r>
          <w:rPr>
            <w:rFonts w:ascii="宋体"/>
            <w:sz w:val="28"/>
            <w:szCs w:val="28"/>
          </w:rPr>
          <w:fldChar w:fldCharType="separate"/>
        </w:r>
        <w:r>
          <w:rPr>
            <w:rFonts w:ascii="宋体"/>
            <w:sz w:val="28"/>
            <w:szCs w:val="28"/>
            <w:lang w:val="zh-CN"/>
          </w:rPr>
          <w:t>-</w:t>
        </w:r>
        <w:r>
          <w:rPr>
            <w:rFonts w:ascii="宋体"/>
            <w:sz w:val="28"/>
            <w:szCs w:val="28"/>
          </w:rPr>
          <w:t xml:space="preserve"> 10 -</w:t>
        </w:r>
        <w:r>
          <w:rPr>
            <w:rFonts w:ascii="宋体"/>
            <w:sz w:val="28"/>
            <w:szCs w:val="28"/>
          </w:rPr>
          <w:fldChar w:fldCharType="end"/>
        </w:r>
      </w:p>
    </w:sdtContent>
  </w:sdt>
  <w:p>
    <w:pPr>
      <w:pStyle w:val="17"/>
      <w:tabs>
        <w:tab w:val="center" w:pos="4153"/>
        <w:tab w:val="right" w:pos="8306"/>
      </w:tabs>
    </w:pPr>
  </w:p>
</w:ftr>
</file>

<file path=word/settings.xml><?xml version="1.0" encoding="utf-8"?>
<w:settings xmlns:w="http://schemas.openxmlformats.org/wordprocessingml/2006/main" xmlns:o="urn:schemas-microsoft-com:office:office" xmlns:r="http://schemas.openxmlformats.org/officeDocument/2006/relationships" xmlns:m="http://schemas.openxmlformats.org/officeDocument/2006/math" xmlns:v="urn:schemas-microsoft-com:vml">
  <w:zoom w:percent="150"/>
  <w:bordersDoNotSurroundHeader/>
  <w:bordersDoNotSurroundFooter/>
  <w:documentProtection w:edit="readOnly" w:enforcement="0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ulTrailSpace/>
    <w:doNotExpandShiftReturn/>
    <w:adjustLineHeightInTable/>
    <w:compatSetting w:name="compatibilityMode" w:uri="http://schemas.microsoft.com/office/word" w:val="12"/>
  </w:compat>
</w:settings>
</file>

<file path=word/styles.xml><?xml version="1.0" encoding="utf-8"?>
<w:styles xmlns:w="http://schemas.openxmlformats.org/wordprocessingml/2006/main" xmlns:r="http://schemas.openxmlformats.org/officeDocument/2006/relationships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style w:type="paragraph" w:default="1" w:styleId="0">
    <w:name w:val="Normal"/>
    <w:pPr>
      <w:widowControl w:val="0"/>
      <w:jc w:val="both"/>
    </w:pPr>
    <w:rPr>
      <w:rFonts w:ascii="Calibri" w:eastAsia="宋体" w:cs="Arial" w:hAnsi="Calibri"/>
      <w:kern w:val="2"/>
      <w:sz w:val="21"/>
      <w:szCs w:val="22"/>
      <w:lang w:val="en-US" w:eastAsia="zh-CN" w:bidi="ar-SA"/>
    </w:rPr>
  </w:style>
  <w:style w:type="paragraph" w:styleId="1">
    <w:name w:val="heading 1"/>
    <w:basedOn w:val="0"/>
    <w:next w:val="0"/>
    <w:pPr>
      <w:keepNext/>
      <w:keepLines/>
      <w:widowControl w:val="0"/>
      <w:spacing w:before="340" w:after="330" w:line="578" w:lineRule="auto"/>
      <w:outlineLvl w:val="0"/>
    </w:pPr>
    <w:rPr>
      <w:b/>
      <w:bCs/>
      <w:kern w:val="44"/>
      <w:sz w:val="44"/>
    </w:rPr>
  </w:style>
  <w:style w:type="paragraph" w:styleId="2">
    <w:name w:val="heading 2"/>
    <w:basedOn w:val="0"/>
    <w:next w:val="0"/>
    <w:pPr>
      <w:keepNext/>
      <w:keepLines/>
      <w:widowControl w:val="0"/>
      <w:spacing w:before="260" w:after="260" w:line="415" w:lineRule="auto"/>
      <w:outlineLvl w:val="1"/>
    </w:pPr>
    <w:rPr>
      <w:rFonts w:ascii="Luxi Sans" w:eastAsia="黑体" w:hAnsi="Luxi Sans"/>
      <w:b/>
      <w:sz w:val="32"/>
    </w:rPr>
  </w:style>
  <w:style w:type="paragraph" w:styleId="3">
    <w:name w:val="heading 3"/>
    <w:basedOn w:val="0"/>
    <w:next w:val="0"/>
    <w:pPr>
      <w:keepNext/>
      <w:keepLines/>
      <w:widowControl w:val="0"/>
      <w:spacing w:before="260" w:after="260" w:line="415" w:lineRule="auto"/>
      <w:outlineLvl w:val="2"/>
    </w:pPr>
    <w:rPr>
      <w:b/>
      <w:sz w:val="32"/>
    </w:rPr>
  </w:style>
  <w:style w:type="character" w:default="1" w:styleId="10">
    <w:name w:val="Default Paragraph Font"/>
  </w:style>
  <w:style w:type="paragraph" w:styleId="15">
    <w:name w:val="Date"/>
    <w:basedOn w:val="0"/>
    <w:next w:val="0"/>
    <w:pPr>
      <w:ind w:leftChars="2500" w:left="2500"/>
    </w:pPr>
  </w:style>
  <w:style w:type="paragraph" w:styleId="16">
    <w:name w:val="Balloon Text"/>
    <w:basedOn w:val="0"/>
    <w:rPr>
      <w:sz w:val="18"/>
      <w:szCs w:val="18"/>
    </w:rPr>
  </w:style>
  <w:style w:type="paragraph" w:styleId="17">
    <w:name w:val="footer"/>
    <w:basedOn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8">
    <w:name w:val="header"/>
    <w:basedOn w:val="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9">
    <w:name w:val="page number"/>
    <w:basedOn w:val="10"/>
  </w:style>
  <w:style w:type="paragraph" w:customStyle="1" w:styleId="20">
    <w:name w:val="Char Char"/>
    <w:basedOn w:val="0"/>
    <w:pPr>
      <w:widowControl/>
      <w:spacing w:after="160" w:line="240" w:lineRule="exact"/>
      <w:jc w:val="left"/>
    </w:pPr>
    <w:rPr>
      <w:rFonts w:ascii="Verdana" w:eastAsia="仿宋_GB2312" w:hAnsi="Verdana"/>
      <w:kern w:val="0"/>
      <w:sz w:val="20"/>
      <w:szCs w:val="20"/>
    </w:rPr>
  </w:style>
  <w:style w:type="paragraph" w:styleId="21">
    <w:name w:val="List Paragraph"/>
    <w:basedOn w:val="0"/>
    <w:pPr>
      <w:ind w:firstLineChars="200" w:firstLine="200"/>
    </w:p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oter" Target="footer1.xml"/><Relationship Id="rId3" Type="http://schemas.openxmlformats.org/officeDocument/2006/relationships/footer" Target="footer2.xml"/><Relationship Id="rId4" Type="http://schemas.openxmlformats.org/officeDocument/2006/relationships/image" Target="media/7.png"/><Relationship Id="rId5" Type="http://schemas.openxmlformats.org/officeDocument/2006/relationships/image" Target="media/10.png"/><Relationship Id="rId6" Type="http://schemas.openxmlformats.org/officeDocument/2006/relationships/image" Target="media/13.png"/><Relationship Id="rId7" Type="http://schemas.openxmlformats.org/officeDocument/2006/relationships/image" Target="media/16.png"/><Relationship Id="rId8" Type="http://schemas.openxmlformats.org/officeDocument/2006/relationships/image" Target="media/19.png"/><Relationship Id="rId9" Type="http://schemas.openxmlformats.org/officeDocument/2006/relationships/image" Target="media/22.png"/><Relationship Id="rId10" Type="http://schemas.openxmlformats.org/officeDocument/2006/relationships/image" Target="media/25.png"/><Relationship Id="rId11" Type="http://schemas.openxmlformats.org/officeDocument/2006/relationships/image" Target="media/28.png"/><Relationship Id="rId12" Type="http://schemas.openxmlformats.org/officeDocument/2006/relationships/styles" Target="styles.xml"/><Relationship Id="rId13" Type="http://schemas.openxmlformats.org/officeDocument/2006/relationships/fontTable" Target="fontTable.xml"/></Relationships>
</file>

<file path=docProps/app.xml><?xml version="1.0" encoding="utf-8"?>
<Properties xmlns="http://schemas.openxmlformats.org/officeDocument/2006/extended-properties">
  <Template>Normal.eit</Template>
  <TotalTime>67</TotalTime>
  <Application>Yozo_Office27021597764231179</Application>
  <Pages>11</Pages>
  <Words>2826</Words>
  <Characters>3057</Characters>
  <Lines>180</Lines>
  <Paragraphs>91</Paragraphs>
  <CharactersWithSpaces>3086</CharactersWithSpaces>
  <Company>Microsoft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>
  <dc:creator>wangyan</dc:creator>
  <cp:lastModifiedBy>user</cp:lastModifiedBy>
  <cp:revision>27</cp:revision>
  <cp:lastPrinted>2024-03-25T08:07:00Z</cp:lastPrinted>
  <dcterms:created xsi:type="dcterms:W3CDTF">2022-03-04T02:43:00Z</dcterms:created>
  <dcterms:modified xsi:type="dcterms:W3CDTF">2024-03-27T08:55:56Z</dcterms:modified>
</cp:coreProperties>
</file>

<file path=docProps/custom.xml><?xml version="1.0" encoding="utf-8"?>
<Properties xmlns:vt="http://schemas.openxmlformats.org/officeDocument/2006/docPropsVTypes" xmlns="http://schemas.openxmlformats.org/officeDocument/2006/custom-properties">
  <property fmtid="{D5CDD505-2E9C-101B-9397-08002B2CF9AE}" pid="2" name="KSOProductBuildVer">
    <vt:lpwstr>2052-11.1.0.10920</vt:lpwstr>
  </property>
  <property fmtid="{D5CDD505-2E9C-101B-9397-08002B2CF9AE}" pid="3" name="KSOSaveFontToCloudKey">
    <vt:lpwstr>411418701_btnclosed</vt:lpwstr>
  </property>
  <property fmtid="{D5CDD505-2E9C-101B-9397-08002B2CF9AE}" pid="4" name="ICV">
    <vt:lpwstr>FBB1AE6D259D4FB191C446A1F64F5174</vt:lpwstr>
  </property>
</Properties>
</file>